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58" w:rsidRPr="0028183D" w:rsidRDefault="00C25858" w:rsidP="00C25858">
      <w:pPr>
        <w:tabs>
          <w:tab w:val="left" w:pos="709"/>
          <w:tab w:val="left" w:pos="993"/>
        </w:tabs>
        <w:spacing w:line="276" w:lineRule="auto"/>
        <w:jc w:val="right"/>
        <w:rPr>
          <w:i/>
          <w:sz w:val="28"/>
          <w:szCs w:val="28"/>
        </w:rPr>
      </w:pPr>
      <w:bookmarkStart w:id="0" w:name="_GoBack"/>
      <w:bookmarkEnd w:id="0"/>
    </w:p>
    <w:p w:rsidR="00C25858" w:rsidRPr="0028183D" w:rsidRDefault="00C25858" w:rsidP="00C25858">
      <w:pPr>
        <w:tabs>
          <w:tab w:val="left" w:pos="709"/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28183D">
        <w:rPr>
          <w:b/>
          <w:sz w:val="28"/>
          <w:szCs w:val="28"/>
        </w:rPr>
        <w:t>Меры поддержки субъектов малого и среднего предпринимательства</w:t>
      </w:r>
    </w:p>
    <w:p w:rsidR="00C25858" w:rsidRPr="0028183D" w:rsidRDefault="00C25858" w:rsidP="00C25858">
      <w:pPr>
        <w:tabs>
          <w:tab w:val="left" w:pos="709"/>
          <w:tab w:val="left" w:pos="993"/>
        </w:tabs>
        <w:spacing w:line="276" w:lineRule="auto"/>
        <w:jc w:val="both"/>
        <w:rPr>
          <w:b/>
          <w:sz w:val="28"/>
          <w:szCs w:val="28"/>
        </w:rPr>
      </w:pPr>
    </w:p>
    <w:p w:rsidR="00C25858" w:rsidRPr="0028183D" w:rsidRDefault="00C25858" w:rsidP="00C25858">
      <w:pPr>
        <w:tabs>
          <w:tab w:val="left" w:pos="709"/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28183D">
        <w:rPr>
          <w:b/>
          <w:sz w:val="28"/>
          <w:szCs w:val="28"/>
        </w:rPr>
        <w:t>ФИНАНСОВАЯ ПОДДЕРЖКА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 xml:space="preserve">1. </w:t>
      </w:r>
      <w:r w:rsidRPr="0028183D">
        <w:rPr>
          <w:b/>
          <w:sz w:val="28"/>
          <w:szCs w:val="28"/>
        </w:rPr>
        <w:t xml:space="preserve">Некоммерческая </w:t>
      </w:r>
      <w:proofErr w:type="spellStart"/>
      <w:r w:rsidRPr="0028183D">
        <w:rPr>
          <w:b/>
          <w:sz w:val="28"/>
          <w:szCs w:val="28"/>
        </w:rPr>
        <w:t>микрокредитная</w:t>
      </w:r>
      <w:proofErr w:type="spellEnd"/>
      <w:r w:rsidRPr="0028183D">
        <w:rPr>
          <w:b/>
          <w:sz w:val="28"/>
          <w:szCs w:val="28"/>
        </w:rPr>
        <w:t xml:space="preserve"> компания</w:t>
      </w:r>
      <w:r w:rsidRPr="0028183D">
        <w:rPr>
          <w:b/>
          <w:bCs/>
          <w:sz w:val="28"/>
          <w:szCs w:val="28"/>
        </w:rPr>
        <w:t xml:space="preserve"> «Фонд поддержки предпринимательства Республики Татарстан» </w:t>
      </w:r>
      <w:r w:rsidRPr="0028183D">
        <w:rPr>
          <w:bCs/>
          <w:sz w:val="28"/>
          <w:szCs w:val="28"/>
        </w:rPr>
        <w:t xml:space="preserve">предоставляет субъектам малого и среднего предпринимательства Республики Татарстан </w:t>
      </w:r>
      <w:proofErr w:type="spellStart"/>
      <w:r w:rsidRPr="0028183D">
        <w:rPr>
          <w:bCs/>
          <w:sz w:val="28"/>
          <w:szCs w:val="28"/>
        </w:rPr>
        <w:t>микрозайм</w:t>
      </w:r>
      <w:proofErr w:type="spellEnd"/>
      <w:r w:rsidRPr="0028183D">
        <w:rPr>
          <w:bCs/>
          <w:sz w:val="28"/>
          <w:szCs w:val="28"/>
        </w:rPr>
        <w:t xml:space="preserve"> в сумме от 100 тыс. до 5 млн рублей сроком до 3-х лет со ставкой не более 7,5% годовых. Возможно досрочное погашение займа, а также отсрочка возврата основной суммы займа до 12 месяцев. </w:t>
      </w:r>
      <w:proofErr w:type="spellStart"/>
      <w:r w:rsidRPr="0028183D">
        <w:rPr>
          <w:sz w:val="28"/>
          <w:szCs w:val="28"/>
          <w:shd w:val="clear" w:color="auto" w:fill="FFFFFF"/>
        </w:rPr>
        <w:t>Микрозайм</w:t>
      </w:r>
      <w:proofErr w:type="spellEnd"/>
      <w:r w:rsidRPr="0028183D">
        <w:rPr>
          <w:sz w:val="28"/>
          <w:szCs w:val="28"/>
          <w:shd w:val="clear" w:color="auto" w:fill="FFFFFF"/>
        </w:rPr>
        <w:t xml:space="preserve"> в размере, не превышающем 1 000 000 (Один миллион) рублей может быть предоставлен при наличии поручительства физического лица и поручительства Некоммерческой организации «Гарантийный фонд Республики Татарстан».</w:t>
      </w:r>
      <w:r w:rsidRPr="0028183D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28183D">
        <w:rPr>
          <w:bCs/>
          <w:sz w:val="28"/>
          <w:szCs w:val="28"/>
        </w:rPr>
        <w:t>Для получения дополнительной информации необходимо позвонить по контактному номеру 8 (843) 524-90-90 либо подойти по адресу ул. Петербургская 28, 1 этаж, кабинет 17.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 xml:space="preserve">2. </w:t>
      </w:r>
      <w:r w:rsidRPr="0028183D">
        <w:rPr>
          <w:b/>
          <w:bCs/>
          <w:sz w:val="28"/>
          <w:szCs w:val="28"/>
        </w:rPr>
        <w:t>ООО «</w:t>
      </w:r>
      <w:proofErr w:type="spellStart"/>
      <w:r w:rsidRPr="0028183D">
        <w:rPr>
          <w:b/>
          <w:bCs/>
          <w:sz w:val="28"/>
          <w:szCs w:val="28"/>
        </w:rPr>
        <w:t>Факторинговая</w:t>
      </w:r>
      <w:proofErr w:type="spellEnd"/>
      <w:r w:rsidRPr="0028183D">
        <w:rPr>
          <w:b/>
          <w:bCs/>
          <w:sz w:val="28"/>
          <w:szCs w:val="28"/>
        </w:rPr>
        <w:t xml:space="preserve"> компания Фонда поддержки предпринимательства Республики Татарстан»</w:t>
      </w:r>
      <w:r w:rsidRPr="0028183D">
        <w:rPr>
          <w:bCs/>
          <w:sz w:val="28"/>
          <w:szCs w:val="28"/>
        </w:rPr>
        <w:t xml:space="preserve"> предоставляет услугу факторинг. Данная услуга направлена на покрытие кассового разрыва, возникающего у татарстанских товаропроизводителей при работе с торговыми сетями. Услуга позволяет предпринимателям, планирующим или уже поставляющим собственный товар в торговые сети, на регулярной основе получать поддержку, не привлекая кредит. Услуга предоставляется как с регрессом (15%), так и без регресса (20%). Максимальный срок отсрочки платежа составляет до 180 дней. Для получения дополнительной информации необходимо позвонить по контактному номеру 8(843) 222-90-60 (доб. 231) либо подойти по адресу ул. Петербургская 28, 2 этаж, кабинет 204. </w:t>
      </w:r>
    </w:p>
    <w:p w:rsidR="00C25858" w:rsidRPr="0028183D" w:rsidRDefault="00C25858" w:rsidP="00C25858">
      <w:pPr>
        <w:pStyle w:val="a7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28183D">
        <w:rPr>
          <w:b/>
          <w:sz w:val="28"/>
          <w:szCs w:val="28"/>
        </w:rPr>
        <w:tab/>
      </w:r>
      <w:r w:rsidRPr="0028183D">
        <w:rPr>
          <w:sz w:val="28"/>
          <w:szCs w:val="28"/>
        </w:rPr>
        <w:t>3.</w:t>
      </w:r>
      <w:r w:rsidRPr="0028183D">
        <w:rPr>
          <w:b/>
          <w:sz w:val="28"/>
          <w:szCs w:val="28"/>
        </w:rPr>
        <w:t xml:space="preserve"> Субсидирование процентной ставки</w:t>
      </w:r>
      <w:r w:rsidRPr="0028183D">
        <w:rPr>
          <w:sz w:val="28"/>
          <w:szCs w:val="28"/>
        </w:rPr>
        <w:t>. Условия и Порядок Программы регулируется постановлением Кабинета Министров Республики Татарстан от 30 ноября 2017 года № 928.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Участниками программы могут быть: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-</w:t>
      </w:r>
      <w:r w:rsidRPr="0028183D">
        <w:rPr>
          <w:sz w:val="28"/>
          <w:szCs w:val="28"/>
        </w:rPr>
        <w:tab/>
        <w:t xml:space="preserve">резиденты аккредитованных </w:t>
      </w:r>
      <w:proofErr w:type="spellStart"/>
      <w:r w:rsidRPr="0028183D">
        <w:rPr>
          <w:sz w:val="28"/>
          <w:szCs w:val="28"/>
        </w:rPr>
        <w:t>промпарков</w:t>
      </w:r>
      <w:proofErr w:type="spellEnd"/>
      <w:r w:rsidRPr="0028183D">
        <w:rPr>
          <w:sz w:val="28"/>
          <w:szCs w:val="28"/>
        </w:rPr>
        <w:t xml:space="preserve"> и </w:t>
      </w:r>
      <w:proofErr w:type="spellStart"/>
      <w:r w:rsidRPr="0028183D">
        <w:rPr>
          <w:sz w:val="28"/>
          <w:szCs w:val="28"/>
        </w:rPr>
        <w:t>промплощадок</w:t>
      </w:r>
      <w:proofErr w:type="spellEnd"/>
      <w:r w:rsidRPr="0028183D">
        <w:rPr>
          <w:sz w:val="28"/>
          <w:szCs w:val="28"/>
        </w:rPr>
        <w:t>;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-</w:t>
      </w:r>
      <w:r w:rsidRPr="0028183D">
        <w:rPr>
          <w:sz w:val="28"/>
          <w:szCs w:val="28"/>
        </w:rPr>
        <w:tab/>
        <w:t xml:space="preserve">управляющие компании аккредитованных </w:t>
      </w:r>
      <w:proofErr w:type="spellStart"/>
      <w:r w:rsidRPr="0028183D">
        <w:rPr>
          <w:sz w:val="28"/>
          <w:szCs w:val="28"/>
        </w:rPr>
        <w:t>промпарков</w:t>
      </w:r>
      <w:proofErr w:type="spellEnd"/>
      <w:r w:rsidRPr="0028183D">
        <w:rPr>
          <w:sz w:val="28"/>
          <w:szCs w:val="28"/>
        </w:rPr>
        <w:t xml:space="preserve"> и </w:t>
      </w:r>
      <w:proofErr w:type="spellStart"/>
      <w:r w:rsidRPr="0028183D">
        <w:rPr>
          <w:sz w:val="28"/>
          <w:szCs w:val="28"/>
        </w:rPr>
        <w:t>промплощадок</w:t>
      </w:r>
      <w:proofErr w:type="spellEnd"/>
      <w:r w:rsidRPr="0028183D">
        <w:rPr>
          <w:sz w:val="28"/>
          <w:szCs w:val="28"/>
        </w:rPr>
        <w:t>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Целью кредита может быть строительство (реконструкция) инженерной инфраструктуры, производственных зданий, строений, сооружений на территории </w:t>
      </w:r>
      <w:proofErr w:type="spellStart"/>
      <w:r w:rsidRPr="0028183D">
        <w:rPr>
          <w:sz w:val="28"/>
          <w:szCs w:val="28"/>
        </w:rPr>
        <w:t>промплощадок</w:t>
      </w:r>
      <w:proofErr w:type="spellEnd"/>
      <w:r w:rsidRPr="0028183D">
        <w:rPr>
          <w:sz w:val="28"/>
          <w:szCs w:val="28"/>
        </w:rPr>
        <w:t xml:space="preserve"> и </w:t>
      </w:r>
      <w:proofErr w:type="spellStart"/>
      <w:r w:rsidRPr="0028183D">
        <w:rPr>
          <w:sz w:val="28"/>
          <w:szCs w:val="28"/>
        </w:rPr>
        <w:t>промпарков</w:t>
      </w:r>
      <w:proofErr w:type="spellEnd"/>
      <w:r w:rsidRPr="0028183D">
        <w:rPr>
          <w:sz w:val="28"/>
          <w:szCs w:val="28"/>
        </w:rPr>
        <w:t>, приобретение нового оборудования в целях создания, развития или модернизации производства товаров (работ, услуг).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sz w:val="28"/>
          <w:szCs w:val="28"/>
        </w:rPr>
        <w:t>Государство субсидирует процентную ставку до 14,15% в 2017 году и до 12,04% в 2018 году. Размер субсидии одному получателю не может превышать 5 млн. рублей в год.</w:t>
      </w:r>
      <w:r w:rsidRPr="0028183D">
        <w:rPr>
          <w:bCs/>
          <w:sz w:val="28"/>
          <w:szCs w:val="28"/>
        </w:rPr>
        <w:t xml:space="preserve"> Для получения дополнительной информации необходимо позвонить по контактному номеру 8 (843) 524-90-90, 8(843) 263-04-83 либо подойти по адресу ул. Московская, 55, 5 этаж, кабинет 502. 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4.</w:t>
      </w:r>
      <w:r w:rsidRPr="0028183D">
        <w:rPr>
          <w:b/>
          <w:bCs/>
          <w:sz w:val="28"/>
          <w:szCs w:val="28"/>
        </w:rPr>
        <w:t xml:space="preserve"> НО «Гарантийный фонд Республики Татарстан»</w:t>
      </w:r>
      <w:r w:rsidRPr="0028183D">
        <w:rPr>
          <w:bCs/>
          <w:sz w:val="28"/>
          <w:szCs w:val="28"/>
        </w:rPr>
        <w:t xml:space="preserve"> предоставляет поручительства субъектам малого и среднего предпринимательства, не располагающим достаточным залоговым обеспечением для получения кредитных средств. 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lastRenderedPageBreak/>
        <w:t xml:space="preserve">Основные условия предоставления поручительств: </w:t>
      </w:r>
    </w:p>
    <w:p w:rsidR="00C25858" w:rsidRPr="0028183D" w:rsidRDefault="00C25858" w:rsidP="00C25858">
      <w:pPr>
        <w:pStyle w:val="a9"/>
        <w:numPr>
          <w:ilvl w:val="0"/>
          <w:numId w:val="3"/>
        </w:numPr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сумма поручительства – максимальный объем выдаваемого поручительства на одного Заемщика не может превышать 30,0 млн рублей по стандартным продуктам и 50,0 млн руб. по «</w:t>
      </w:r>
      <w:proofErr w:type="spellStart"/>
      <w:r w:rsidRPr="0028183D">
        <w:rPr>
          <w:bCs/>
          <w:sz w:val="28"/>
          <w:szCs w:val="28"/>
        </w:rPr>
        <w:t>Согарантии</w:t>
      </w:r>
      <w:proofErr w:type="spellEnd"/>
      <w:r w:rsidRPr="0028183D">
        <w:rPr>
          <w:bCs/>
          <w:sz w:val="28"/>
          <w:szCs w:val="28"/>
        </w:rPr>
        <w:t>».</w:t>
      </w:r>
    </w:p>
    <w:p w:rsidR="00C25858" w:rsidRPr="0028183D" w:rsidRDefault="00C25858" w:rsidP="00C25858">
      <w:pPr>
        <w:pStyle w:val="a9"/>
        <w:numPr>
          <w:ilvl w:val="0"/>
          <w:numId w:val="3"/>
        </w:numPr>
        <w:textAlignment w:val="auto"/>
        <w:rPr>
          <w:bCs/>
          <w:sz w:val="28"/>
          <w:szCs w:val="28"/>
        </w:rPr>
      </w:pPr>
      <w:r w:rsidRPr="0028183D">
        <w:rPr>
          <w:bCs/>
          <w:iCs/>
          <w:sz w:val="28"/>
          <w:szCs w:val="28"/>
        </w:rPr>
        <w:t>доля поручительства Фонда – не более 50% от суммы обязательств заемщика.</w:t>
      </w:r>
    </w:p>
    <w:p w:rsidR="00C25858" w:rsidRPr="0028183D" w:rsidRDefault="00C25858" w:rsidP="00C25858">
      <w:pPr>
        <w:pStyle w:val="a9"/>
        <w:numPr>
          <w:ilvl w:val="0"/>
          <w:numId w:val="3"/>
        </w:numPr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Сумма вознаграждения от 0,75% - 1,5% годовых от суммы поручительства</w:t>
      </w:r>
    </w:p>
    <w:p w:rsidR="00C25858" w:rsidRPr="0028183D" w:rsidRDefault="00C25858" w:rsidP="00C25858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 xml:space="preserve">         Для получения дополнительной информации необходимо позвонить по контактному номеру</w:t>
      </w:r>
      <w:r w:rsidRPr="0028183D">
        <w:t xml:space="preserve"> </w:t>
      </w:r>
      <w:r w:rsidRPr="0028183D">
        <w:rPr>
          <w:bCs/>
          <w:sz w:val="28"/>
          <w:szCs w:val="28"/>
        </w:rPr>
        <w:t xml:space="preserve">8 (843) 293-16-94 либо подойти по адресу ул. Московская, 55. 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 xml:space="preserve">5. Программа стимулирования кредитования субъектов малого и среднего предпринимательства, разработанная </w:t>
      </w:r>
      <w:r w:rsidRPr="0028183D">
        <w:rPr>
          <w:b/>
          <w:bCs/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Pr="0028183D">
        <w:rPr>
          <w:bCs/>
          <w:sz w:val="28"/>
          <w:szCs w:val="28"/>
        </w:rPr>
        <w:t xml:space="preserve"> совместно с Центральным Банком Российской Федерации.</w:t>
      </w:r>
      <w:r w:rsidRPr="0028183D">
        <w:rPr>
          <w:b/>
          <w:bCs/>
          <w:sz w:val="28"/>
          <w:szCs w:val="28"/>
        </w:rPr>
        <w:t xml:space="preserve"> </w:t>
      </w:r>
      <w:r w:rsidRPr="0028183D">
        <w:rPr>
          <w:sz w:val="28"/>
          <w:szCs w:val="28"/>
        </w:rPr>
        <w:t>Основным условием программы является предоставление кредита на сумму от 5 млн до 1 млрд рублей со ставкой 9,6% годовых для субъектов среднего предпринимательства и 10,6% для субъектов малого предпринимательства (общий кредитный лимит на заемщика - до 4 млрд рублей). Срок кредитования определяется банком, доля финансирования инвестиционного проекта за счет заемных средств составляет не более 80% (в случае инвестиционных кредитов в размере более 500 млн рублей).</w:t>
      </w:r>
      <w:r w:rsidRPr="0028183D">
        <w:rPr>
          <w:bCs/>
          <w:sz w:val="28"/>
          <w:szCs w:val="28"/>
        </w:rPr>
        <w:t xml:space="preserve"> Для получения дополнительной информации необходимо позвонить по контактному номеру</w:t>
      </w:r>
      <w:r w:rsidRPr="0028183D">
        <w:rPr>
          <w:sz w:val="28"/>
          <w:szCs w:val="28"/>
        </w:rPr>
        <w:t xml:space="preserve"> 8 (843) 293-15-76 </w:t>
      </w:r>
      <w:r w:rsidRPr="0028183D">
        <w:rPr>
          <w:bCs/>
          <w:sz w:val="28"/>
          <w:szCs w:val="28"/>
        </w:rPr>
        <w:t xml:space="preserve">либо подойти по адресу ул. Московская, 55. 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6.</w:t>
      </w:r>
      <w:r w:rsidRPr="0028183D">
        <w:rPr>
          <w:rFonts w:asciiTheme="minorHAnsi" w:eastAsiaTheme="minorHAnsi" w:hAnsiTheme="minorHAnsi" w:cstheme="minorBidi"/>
          <w:b/>
          <w:bCs/>
          <w:sz w:val="23"/>
          <w:szCs w:val="23"/>
          <w:lang w:eastAsia="en-US"/>
        </w:rPr>
        <w:t xml:space="preserve"> </w:t>
      </w:r>
      <w:r w:rsidRPr="0028183D">
        <w:rPr>
          <w:rFonts w:eastAsiaTheme="minorHAnsi"/>
          <w:b/>
          <w:bCs/>
          <w:sz w:val="28"/>
          <w:szCs w:val="28"/>
          <w:lang w:eastAsia="en-US"/>
        </w:rPr>
        <w:t xml:space="preserve">Программа </w:t>
      </w:r>
      <w:r w:rsidRPr="0028183D">
        <w:rPr>
          <w:b/>
          <w:bCs/>
          <w:sz w:val="28"/>
          <w:szCs w:val="28"/>
        </w:rPr>
        <w:t>предоставления субсидий из федерального бюджета</w:t>
      </w:r>
      <w:r w:rsidRPr="0028183D">
        <w:rPr>
          <w:bCs/>
          <w:sz w:val="28"/>
          <w:szCs w:val="28"/>
        </w:rPr>
        <w:t xml:space="preserve"> российским кредитным организациям на возмещение недополученных ими доходов по кредитам, выданным в 2019 – 2024 годах субъектам малого и среднего предпринимательства по льготной ставке (Постановление Правительства РФ от 30.12.2018 N 1764).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Основные условия Программы:</w:t>
      </w:r>
    </w:p>
    <w:p w:rsidR="00C25858" w:rsidRPr="0028183D" w:rsidRDefault="00C25858" w:rsidP="00C25858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 xml:space="preserve">кредитный договор должен быть заключен в период с 1 января до                  30 ноября 2019 г.; </w:t>
      </w:r>
    </w:p>
    <w:p w:rsidR="00C25858" w:rsidRPr="0028183D" w:rsidRDefault="00C25858" w:rsidP="00C25858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процентная ставка по кредитному договору для субъектов МСП должна быть не более 8,5 % годовых на период предоставления субсидии по кредитному договору (соглашению);</w:t>
      </w:r>
    </w:p>
    <w:p w:rsidR="00C25858" w:rsidRPr="0028183D" w:rsidRDefault="00C25858" w:rsidP="00C25858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цель кредитования - инвестиционные цели или пополнение оборотных средств;</w:t>
      </w:r>
    </w:p>
    <w:p w:rsidR="00C25858" w:rsidRPr="0028183D" w:rsidRDefault="00C25858" w:rsidP="00C25858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срок льготного кредита не более 10 лет – на инвестиционные цели и не более 3 лет – на оборотные цели;</w:t>
      </w:r>
    </w:p>
    <w:p w:rsidR="00C25858" w:rsidRPr="0028183D" w:rsidRDefault="00C25858" w:rsidP="00C25858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bCs/>
          <w:sz w:val="28"/>
          <w:szCs w:val="28"/>
        </w:rPr>
      </w:pPr>
      <w:r w:rsidRPr="0028183D">
        <w:rPr>
          <w:bCs/>
          <w:sz w:val="28"/>
          <w:szCs w:val="28"/>
        </w:rPr>
        <w:t>размер кредита на 1 заемщика – от 3 млн руб. до 1 млрд руб. на инвестиционные цели, от 3 млн руб. до 100 млн руб. - на пополнение оборотных средств.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bCs/>
          <w:sz w:val="28"/>
          <w:szCs w:val="28"/>
        </w:rPr>
        <w:t xml:space="preserve">7. </w:t>
      </w:r>
      <w:r w:rsidRPr="0028183D">
        <w:rPr>
          <w:b/>
          <w:sz w:val="28"/>
          <w:szCs w:val="28"/>
        </w:rPr>
        <w:t>АО «</w:t>
      </w:r>
      <w:r w:rsidRPr="0028183D">
        <w:rPr>
          <w:b/>
          <w:bCs/>
          <w:sz w:val="28"/>
          <w:szCs w:val="28"/>
        </w:rPr>
        <w:t>Региональная лизинговая компания Республики Татарстан».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183D">
        <w:rPr>
          <w:rFonts w:eastAsiaTheme="minorHAnsi"/>
          <w:sz w:val="28"/>
          <w:szCs w:val="28"/>
          <w:lang w:eastAsia="en-US"/>
        </w:rPr>
        <w:t>Программа льготного лизинга оборудования направлена на субъекты индивидуального и малого предпринимательства, приобретающие новое промышленное, высокотехнологичное оборудование, а также оборудование в сфере переработки и хранения сельскохозяйственной продукции.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183D">
        <w:rPr>
          <w:sz w:val="28"/>
          <w:szCs w:val="28"/>
        </w:rPr>
        <w:t>Условия</w:t>
      </w:r>
      <w:r w:rsidRPr="0028183D">
        <w:rPr>
          <w:rFonts w:eastAsiaTheme="minorHAnsi"/>
          <w:bCs/>
          <w:sz w:val="28"/>
          <w:szCs w:val="28"/>
          <w:lang w:eastAsia="en-US"/>
        </w:rPr>
        <w:t xml:space="preserve"> лизинговой программы:</w:t>
      </w:r>
    </w:p>
    <w:p w:rsidR="00C25858" w:rsidRPr="0028183D" w:rsidRDefault="00C25858" w:rsidP="00C2585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lastRenderedPageBreak/>
        <w:t>- процентная ставка: 6% годовых (для российского оборудования), 8% годовых (для иностранного оборудования);</w:t>
      </w:r>
    </w:p>
    <w:p w:rsidR="00C25858" w:rsidRPr="0028183D" w:rsidRDefault="00C25858" w:rsidP="00C2585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- сумма финансирования: от 5 млн рублей до 200 млн рублей;</w:t>
      </w:r>
    </w:p>
    <w:p w:rsidR="00C25858" w:rsidRPr="0028183D" w:rsidRDefault="00C25858" w:rsidP="00C2585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- авансовый платеж: от 15% от стоимости предмета лизинга.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 w:rsidRPr="0028183D">
        <w:rPr>
          <w:sz w:val="28"/>
          <w:szCs w:val="28"/>
        </w:rPr>
        <w:t>Для</w:t>
      </w:r>
      <w:r w:rsidRPr="0028183D">
        <w:rPr>
          <w:rFonts w:eastAsiaTheme="minorHAnsi"/>
          <w:sz w:val="28"/>
          <w:szCs w:val="28"/>
          <w:lang w:eastAsia="en-US"/>
        </w:rPr>
        <w:t xml:space="preserve"> участия в лизинговой программе заявителю необходимо заполнить краткую анкету соответствия условиям программы и направить ее в адрес                       АО «Региональная лизинговая компания Республики Татарстан». </w:t>
      </w:r>
      <w:r w:rsidRPr="0028183D">
        <w:rPr>
          <w:bCs/>
          <w:sz w:val="28"/>
          <w:szCs w:val="28"/>
        </w:rPr>
        <w:t>Для получения дополнительной информации необходимо позвонить по контактному номеру</w:t>
      </w:r>
      <w:r w:rsidRPr="0028183D">
        <w:rPr>
          <w:rFonts w:eastAsiaTheme="minorHAnsi"/>
          <w:sz w:val="28"/>
          <w:szCs w:val="28"/>
          <w:lang w:eastAsia="en-US"/>
        </w:rPr>
        <w:t xml:space="preserve"> 8 (843) 524-72-32 </w:t>
      </w:r>
      <w:r w:rsidRPr="0028183D">
        <w:rPr>
          <w:bCs/>
          <w:sz w:val="28"/>
          <w:szCs w:val="28"/>
        </w:rPr>
        <w:t xml:space="preserve">либо подойти по адресу ул. Петербургская 28, 2 этаж. 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Cs/>
          <w:sz w:val="28"/>
          <w:szCs w:val="28"/>
        </w:rPr>
      </w:pP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b/>
          <w:bCs/>
          <w:sz w:val="28"/>
          <w:szCs w:val="28"/>
        </w:rPr>
      </w:pPr>
      <w:r w:rsidRPr="0028183D">
        <w:rPr>
          <w:b/>
          <w:bCs/>
          <w:sz w:val="28"/>
          <w:szCs w:val="28"/>
        </w:rPr>
        <w:t>АО «АГЕНСТВО ПО ГОСУДАРСТВЕЕНОМУ ЗАКАЗУ РЕСПУБЛИКИ ТАТАРСТАН»</w:t>
      </w:r>
    </w:p>
    <w:p w:rsidR="00C25858" w:rsidRPr="0028183D" w:rsidRDefault="00C25858" w:rsidP="00C25858">
      <w:pPr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Повышение </w:t>
      </w:r>
      <w:proofErr w:type="spellStart"/>
      <w:r w:rsidRPr="0028183D">
        <w:rPr>
          <w:sz w:val="28"/>
          <w:szCs w:val="28"/>
        </w:rPr>
        <w:t>конкурентности</w:t>
      </w:r>
      <w:proofErr w:type="spellEnd"/>
      <w:r w:rsidRPr="0028183D">
        <w:rPr>
          <w:sz w:val="28"/>
          <w:szCs w:val="28"/>
        </w:rPr>
        <w:t xml:space="preserve"> закупок и обеспечение доступа производителей малого бизнеса к государственным закупкам в республике также обеспечивается с помощью электронных ресурсов, таких как smb.tattis.ru и «Биржевая площадка».</w:t>
      </w:r>
    </w:p>
    <w:p w:rsidR="00C25858" w:rsidRPr="0028183D" w:rsidRDefault="00C25858" w:rsidP="00C25858">
      <w:pPr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Информационный портал малого и среднего бизнеса smb.tattis.ru позволяет получать актуальную и достоверную информацию о потребностях государственных, муниципальных (44-ФЗ), корпоративных (223-ФЗ) заказчиков в товарах (работах, услугах), а также данные с корпоративных электронных торговых площадок (более 30 ресурсов).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Татарстанские компании зачастую не осознают свои преимущества перед другими регионами России в использовании </w:t>
      </w:r>
      <w:proofErr w:type="spellStart"/>
      <w:r w:rsidRPr="0028183D">
        <w:rPr>
          <w:sz w:val="28"/>
          <w:szCs w:val="28"/>
        </w:rPr>
        <w:t>smb.tattis</w:t>
      </w:r>
      <w:proofErr w:type="spellEnd"/>
      <w:r w:rsidRPr="0028183D">
        <w:rPr>
          <w:sz w:val="28"/>
          <w:szCs w:val="28"/>
        </w:rPr>
        <w:t>. Одно из них заключается в том, например, что при регистрации в качестве резидента портала предприниматель автоматически получает доступ ко всем ресурсам, разработанным АО «Агентство по государственному заказу Республики Татарстан». На этих ресурсах представлена информация по размещенным заявкам компаний, которые базируются именно в Татарстане. Следовательно, выиграв конкурс на поставку товара республиканскому заказчику, предприниматель получает преимущество в виде сокращения затрат на логистику.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Для резкого (взрывного) расширения рынка сбыта продукции субъектами МСП представляется эффективным исполнителям (подрядчикам, поставщикам) государственных и муниципальных контрактов использовать систему «Биржевой площадки» (далее – БП) для приобретения продукции, необходимой для исполнения заключенных контрактов. В том числе – и контрактов, заключаемых в Республике Татарстан за счет федеральных источников.  Этот рынок может стать привлекательным и для </w:t>
      </w:r>
      <w:proofErr w:type="spellStart"/>
      <w:r w:rsidRPr="0028183D">
        <w:rPr>
          <w:sz w:val="28"/>
          <w:szCs w:val="28"/>
        </w:rPr>
        <w:t>самозанятых</w:t>
      </w:r>
      <w:proofErr w:type="spellEnd"/>
      <w:r w:rsidRPr="0028183D">
        <w:rPr>
          <w:sz w:val="28"/>
          <w:szCs w:val="28"/>
        </w:rPr>
        <w:t>, которые для регистрации на БП будут вынуждены легализоваться.</w:t>
      </w:r>
    </w:p>
    <w:p w:rsidR="00C25858" w:rsidRPr="0028183D" w:rsidRDefault="00C25858" w:rsidP="00C25858">
      <w:pPr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БП направлена на обеспечение равного доступа к закупкам, в том числе и к закупкам крупных предприятий. Биржевая площадка позволяет быстро, безопасно, экономя денежные средства с помощью публичных торгов, осуществлять закупки качественной продукции, а бизнесу – получить доступ на рынки бюджетных организаций. 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rPr>
          <w:sz w:val="28"/>
          <w:szCs w:val="28"/>
        </w:rPr>
      </w:pPr>
    </w:p>
    <w:p w:rsidR="00C25858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Это позволит: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lastRenderedPageBreak/>
        <w:t>1. Обеспечить прозрачность закупок «второй руки» (исполнителей, подрядчиков, поставщиков контрактов);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2. Увеличить объем закупок у субъектов малого и среднего предпринимательства республики;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3. Выявить неосвоенные инвестиционные ниши, перспективные для субъектов малого и среднего предпринимательства, и локализовать их в Республике Татарстан.</w:t>
      </w:r>
    </w:p>
    <w:p w:rsidR="00C25858" w:rsidRPr="0028183D" w:rsidRDefault="00C25858" w:rsidP="00C25858">
      <w:pPr>
        <w:ind w:firstLine="709"/>
        <w:jc w:val="both"/>
      </w:pPr>
      <w:r w:rsidRPr="0028183D">
        <w:rPr>
          <w:sz w:val="28"/>
          <w:szCs w:val="28"/>
        </w:rPr>
        <w:t>Необходимо отметить, что количество пользователей данных ресурсов постоянно растет, что говорит о доверии к ним со стороны заказчиков и поставщиков.</w:t>
      </w:r>
    </w:p>
    <w:p w:rsidR="00C25858" w:rsidRPr="0028183D" w:rsidRDefault="00C25858" w:rsidP="00C2585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C25858" w:rsidRPr="0028183D" w:rsidRDefault="00C25858" w:rsidP="00C25858">
      <w:pPr>
        <w:ind w:firstLine="708"/>
        <w:jc w:val="both"/>
        <w:rPr>
          <w:b/>
          <w:sz w:val="28"/>
          <w:szCs w:val="28"/>
        </w:rPr>
      </w:pPr>
      <w:r w:rsidRPr="0028183D">
        <w:rPr>
          <w:b/>
          <w:sz w:val="28"/>
          <w:szCs w:val="28"/>
        </w:rPr>
        <w:t>ИМУЩЕСТВЕННАЯ ПОДДЕРЖКА</w:t>
      </w:r>
    </w:p>
    <w:p w:rsidR="00C25858" w:rsidRPr="0028183D" w:rsidRDefault="00C25858" w:rsidP="00C25858">
      <w:pPr>
        <w:ind w:firstLine="708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На территории республики действует 85 объекта инфраструктуры. Реестр аккредитованных субъектов инфраструктуры имущественной поддержки малого и среднего предпринимательства доступен на сайте Министерства </w:t>
      </w:r>
      <w:hyperlink r:id="rId6" w:history="1">
        <w:r w:rsidRPr="00C25858">
          <w:rPr>
            <w:rStyle w:val="a4"/>
            <w:color w:val="000000" w:themeColor="text1"/>
            <w:sz w:val="28"/>
            <w:szCs w:val="28"/>
            <w:u w:val="none"/>
          </w:rPr>
          <w:t>http://mert.tatarstan.ru</w:t>
        </w:r>
      </w:hyperlink>
      <w:r w:rsidRPr="0028183D">
        <w:rPr>
          <w:sz w:val="28"/>
          <w:szCs w:val="28"/>
        </w:rPr>
        <w:t>.</w:t>
      </w:r>
    </w:p>
    <w:p w:rsidR="00C25858" w:rsidRPr="0028183D" w:rsidRDefault="00C25858" w:rsidP="00C25858">
      <w:pPr>
        <w:shd w:val="clear" w:color="auto" w:fill="FFFFFF"/>
        <w:ind w:firstLine="708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Имущественная поддержка предпринимательству оказывается не только через промышленные площадки и промышленные парки. В республике также проводится работа по утверждению перечней имущества, свободного от прав третьих лиц, для предоставления, в том числе по льготным ставкам арендной платы, субъектам малого и среднего предпринимательства. Информация о перечнях регионального и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субъектов малого и среднего предпринимательства, размещается на официальных сайтах Министерства земельных и имущественных отношений Республики Татарстан, Министерства экономики Республики Татарстан и муниципальных районов Республики Татарстан, а также на Портале Бизнес-навигатор МСП.</w:t>
      </w:r>
    </w:p>
    <w:p w:rsidR="00C25858" w:rsidRPr="0028183D" w:rsidRDefault="00C25858" w:rsidP="00C25858">
      <w:pPr>
        <w:shd w:val="clear" w:color="auto" w:fill="FFFFFF"/>
        <w:ind w:firstLine="708"/>
        <w:jc w:val="both"/>
        <w:rPr>
          <w:rFonts w:ascii="Segoe UI" w:hAnsi="Segoe UI" w:cs="Segoe UI"/>
          <w:sz w:val="23"/>
          <w:szCs w:val="23"/>
        </w:rPr>
      </w:pPr>
    </w:p>
    <w:p w:rsidR="00C25858" w:rsidRPr="0028183D" w:rsidRDefault="00C25858" w:rsidP="00C25858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28183D">
        <w:rPr>
          <w:b/>
          <w:sz w:val="28"/>
          <w:szCs w:val="28"/>
        </w:rPr>
        <w:t>КОНСУЛЬТАЦИОННАЯ ПОДДЕРЖКА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Консультационную поддержку предприниматель может получить в Доме предпринимателя по адресу г. Казань, ул. Петербургская 28 и по номеру горячей линии 8(843) 524-90-90.</w:t>
      </w:r>
    </w:p>
    <w:p w:rsidR="00C25858" w:rsidRPr="0028183D" w:rsidRDefault="00C25858" w:rsidP="00C2585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183D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 xml:space="preserve">Дом предпринимателя — это </w:t>
      </w:r>
      <w:r w:rsidRPr="0028183D">
        <w:rPr>
          <w:rFonts w:ascii="Times New Roman" w:hAnsi="Times New Roman" w:cs="Times New Roman"/>
          <w:sz w:val="28"/>
          <w:szCs w:val="28"/>
          <w:lang w:val="ru-RU"/>
        </w:rPr>
        <w:t>возможность для предпринимателя решить любой вопрос в одном здании.</w:t>
      </w:r>
    </w:p>
    <w:p w:rsidR="00C25858" w:rsidRPr="0028183D" w:rsidRDefault="00C25858" w:rsidP="00C25858">
      <w:pPr>
        <w:ind w:firstLine="708"/>
        <w:jc w:val="both"/>
        <w:rPr>
          <w:sz w:val="28"/>
          <w:szCs w:val="28"/>
        </w:rPr>
      </w:pPr>
      <w:r w:rsidRPr="0028183D">
        <w:rPr>
          <w:sz w:val="28"/>
          <w:szCs w:val="28"/>
        </w:rPr>
        <w:t>В доме предпринимателя вы можете получить услуги в МФЦ для бизнеса, обучиться в учебном центре, где проводятся семинары, лекции, встречи с предпринимателями. Также здесь территориально располагаются: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r w:rsidRPr="0028183D">
        <w:rPr>
          <w:sz w:val="28"/>
          <w:szCs w:val="28"/>
        </w:rPr>
        <w:t>Центр поддержки предпринимательства;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r w:rsidRPr="0028183D">
        <w:rPr>
          <w:sz w:val="28"/>
          <w:szCs w:val="28"/>
        </w:rPr>
        <w:t>Центр инноваций социальной сферы и СОНКО;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r w:rsidRPr="0028183D">
        <w:rPr>
          <w:sz w:val="28"/>
          <w:szCs w:val="28"/>
        </w:rPr>
        <w:t xml:space="preserve">Центр бизнес </w:t>
      </w:r>
      <w:proofErr w:type="spellStart"/>
      <w:r w:rsidRPr="0028183D">
        <w:rPr>
          <w:sz w:val="28"/>
          <w:szCs w:val="28"/>
        </w:rPr>
        <w:t>инкубирования</w:t>
      </w:r>
      <w:proofErr w:type="spellEnd"/>
      <w:r w:rsidRPr="0028183D">
        <w:rPr>
          <w:sz w:val="28"/>
          <w:szCs w:val="28"/>
        </w:rPr>
        <w:t xml:space="preserve"> и кластерного развития;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r w:rsidRPr="0028183D">
        <w:rPr>
          <w:sz w:val="28"/>
          <w:szCs w:val="28"/>
        </w:rPr>
        <w:t>Центр поддержки экспорта;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r w:rsidRPr="0028183D">
        <w:rPr>
          <w:sz w:val="28"/>
          <w:szCs w:val="28"/>
        </w:rPr>
        <w:t>Центр микрофинансирования;</w:t>
      </w:r>
    </w:p>
    <w:p w:rsidR="00C25858" w:rsidRPr="0028183D" w:rsidRDefault="00C25858" w:rsidP="00C25858">
      <w:pPr>
        <w:pStyle w:val="a9"/>
        <w:widowControl w:val="0"/>
        <w:numPr>
          <w:ilvl w:val="0"/>
          <w:numId w:val="1"/>
        </w:numPr>
        <w:overflowPunct/>
        <w:adjustRightInd/>
        <w:jc w:val="both"/>
        <w:textAlignment w:val="auto"/>
        <w:rPr>
          <w:sz w:val="28"/>
          <w:szCs w:val="28"/>
        </w:rPr>
      </w:pPr>
      <w:proofErr w:type="spellStart"/>
      <w:r w:rsidRPr="0028183D">
        <w:rPr>
          <w:sz w:val="28"/>
          <w:szCs w:val="28"/>
        </w:rPr>
        <w:t>Факторинговая</w:t>
      </w:r>
      <w:proofErr w:type="spellEnd"/>
      <w:r w:rsidRPr="0028183D">
        <w:rPr>
          <w:sz w:val="28"/>
          <w:szCs w:val="28"/>
        </w:rPr>
        <w:t xml:space="preserve"> компания.  </w:t>
      </w:r>
    </w:p>
    <w:p w:rsidR="00C25858" w:rsidRPr="0028183D" w:rsidRDefault="00C25858" w:rsidP="00C25858">
      <w:pPr>
        <w:overflowPunct/>
        <w:autoSpaceDE/>
        <w:adjustRightInd/>
        <w:ind w:firstLine="708"/>
        <w:jc w:val="both"/>
        <w:rPr>
          <w:b/>
          <w:sz w:val="28"/>
          <w:szCs w:val="28"/>
        </w:rPr>
      </w:pPr>
    </w:p>
    <w:p w:rsidR="00C25858" w:rsidRDefault="00C25858" w:rsidP="00C25858">
      <w:pPr>
        <w:overflowPunct/>
        <w:autoSpaceDE/>
        <w:adjustRightInd/>
        <w:ind w:firstLine="708"/>
        <w:jc w:val="both"/>
        <w:rPr>
          <w:b/>
          <w:sz w:val="28"/>
          <w:szCs w:val="28"/>
        </w:rPr>
      </w:pPr>
    </w:p>
    <w:p w:rsidR="00C25858" w:rsidRPr="0028183D" w:rsidRDefault="00C25858" w:rsidP="00C25858">
      <w:pPr>
        <w:overflowPunct/>
        <w:autoSpaceDE/>
        <w:adjustRightInd/>
        <w:ind w:firstLine="708"/>
        <w:jc w:val="both"/>
        <w:rPr>
          <w:b/>
          <w:sz w:val="28"/>
          <w:szCs w:val="28"/>
        </w:rPr>
      </w:pPr>
    </w:p>
    <w:p w:rsidR="00C25858" w:rsidRPr="0028183D" w:rsidRDefault="00C25858" w:rsidP="00C25858">
      <w:pPr>
        <w:overflowPunct/>
        <w:autoSpaceDE/>
        <w:adjustRightInd/>
        <w:ind w:firstLine="708"/>
        <w:jc w:val="both"/>
        <w:rPr>
          <w:b/>
          <w:sz w:val="28"/>
          <w:szCs w:val="28"/>
        </w:rPr>
      </w:pPr>
      <w:r w:rsidRPr="0028183D">
        <w:rPr>
          <w:b/>
          <w:sz w:val="28"/>
          <w:szCs w:val="28"/>
        </w:rPr>
        <w:t>ОБРАЗОВАТЕЛЬНАЯ ПОДДЕРЖКА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spacing w:line="338" w:lineRule="atLeast"/>
        <w:ind w:firstLine="708"/>
        <w:jc w:val="both"/>
        <w:rPr>
          <w:sz w:val="28"/>
          <w:szCs w:val="28"/>
          <w:highlight w:val="yellow"/>
          <w:shd w:val="clear" w:color="auto" w:fill="FFFFFF"/>
        </w:rPr>
      </w:pPr>
      <w:r w:rsidRPr="0028183D">
        <w:rPr>
          <w:sz w:val="28"/>
          <w:szCs w:val="28"/>
        </w:rPr>
        <w:t xml:space="preserve">Некоммерческая </w:t>
      </w:r>
      <w:proofErr w:type="spellStart"/>
      <w:r w:rsidRPr="0028183D">
        <w:rPr>
          <w:sz w:val="28"/>
          <w:szCs w:val="28"/>
        </w:rPr>
        <w:t>микрокредитная</w:t>
      </w:r>
      <w:proofErr w:type="spellEnd"/>
      <w:r w:rsidRPr="0028183D">
        <w:rPr>
          <w:sz w:val="28"/>
          <w:szCs w:val="28"/>
        </w:rPr>
        <w:t xml:space="preserve"> компания</w:t>
      </w:r>
      <w:r w:rsidRPr="0028183D">
        <w:rPr>
          <w:sz w:val="28"/>
          <w:szCs w:val="28"/>
          <w:shd w:val="clear" w:color="auto" w:fill="FFFFFF"/>
        </w:rPr>
        <w:t xml:space="preserve"> «Фонд поддержки предпринимательства Республики Татарстан» проводит следующие бесплатные обучающие мероприятия.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spacing w:line="338" w:lineRule="atLeast"/>
        <w:ind w:firstLine="708"/>
        <w:jc w:val="both"/>
        <w:rPr>
          <w:i/>
          <w:iCs/>
          <w:sz w:val="28"/>
          <w:szCs w:val="28"/>
        </w:rPr>
      </w:pPr>
      <w:r w:rsidRPr="0028183D">
        <w:rPr>
          <w:b/>
          <w:sz w:val="28"/>
          <w:szCs w:val="28"/>
          <w:shd w:val="clear" w:color="auto" w:fill="FFFFFF"/>
        </w:rPr>
        <w:t>Тренинг</w:t>
      </w:r>
      <w:r w:rsidRPr="0028183D">
        <w:rPr>
          <w:sz w:val="28"/>
          <w:szCs w:val="28"/>
          <w:shd w:val="clear" w:color="auto" w:fill="FFFFFF"/>
        </w:rPr>
        <w:t xml:space="preserve"> «</w:t>
      </w:r>
      <w:r w:rsidRPr="0028183D">
        <w:rPr>
          <w:b/>
          <w:bCs/>
          <w:sz w:val="28"/>
          <w:szCs w:val="28"/>
          <w:shd w:val="clear" w:color="auto" w:fill="FFFFFF"/>
        </w:rPr>
        <w:t>Азбука предпринимателя»</w:t>
      </w:r>
      <w:r w:rsidRPr="0028183D">
        <w:rPr>
          <w:sz w:val="28"/>
          <w:szCs w:val="28"/>
          <w:shd w:val="clear" w:color="auto" w:fill="FFFFFF"/>
        </w:rPr>
        <w:t>, который предназначен для людей, которые хотят начать свой бизнес или реализовать новый бизнес-проект. В рамках тренинга рассматриваются шаги, которые необходимо предпринять при создании бизнеса с момента формирования бизнес-идеи до регистрации предприятия. Результатом выполнения этих шагов является разработка бизнес-плана предприятия. Особенностью программы тренинга «Азбука предпринимателя» является получение слушателями практических инструментов для создания бизнеса. 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spacing w:line="338" w:lineRule="atLeast"/>
        <w:ind w:firstLine="708"/>
        <w:jc w:val="both"/>
        <w:rPr>
          <w:sz w:val="28"/>
          <w:szCs w:val="28"/>
        </w:rPr>
      </w:pPr>
      <w:r w:rsidRPr="0028183D">
        <w:rPr>
          <w:b/>
          <w:bCs/>
          <w:sz w:val="28"/>
          <w:szCs w:val="28"/>
          <w:shd w:val="clear" w:color="auto" w:fill="FFFFFF"/>
        </w:rPr>
        <w:t xml:space="preserve"> Тренинг «Школа предпринимательства»</w:t>
      </w:r>
      <w:r w:rsidRPr="0028183D">
        <w:rPr>
          <w:sz w:val="28"/>
          <w:szCs w:val="28"/>
          <w:shd w:val="clear" w:color="auto" w:fill="FFFFFF"/>
        </w:rPr>
        <w:t> предназначен для действующих предпринимателей, нацелен на развитие бизнеса и совершенствование управления предприятием, а также на улучшение финансовых и производственных показателей бизнеса. Результатом прохождения тренинга «Школа предпринимательства» является полный анализ действующего предприятия и планирование последующих действий предпринимателя по развитию системы управления бизнесом.</w:t>
      </w:r>
    </w:p>
    <w:p w:rsidR="00C25858" w:rsidRPr="0028183D" w:rsidRDefault="00C25858" w:rsidP="00C25858">
      <w:pPr>
        <w:shd w:val="clear" w:color="auto" w:fill="FFFFFF"/>
        <w:overflowPunct/>
        <w:autoSpaceDE/>
        <w:adjustRightInd/>
        <w:spacing w:line="338" w:lineRule="atLeast"/>
        <w:ind w:firstLine="708"/>
        <w:jc w:val="both"/>
        <w:rPr>
          <w:sz w:val="28"/>
          <w:szCs w:val="28"/>
        </w:rPr>
      </w:pPr>
      <w:r w:rsidRPr="0028183D">
        <w:rPr>
          <w:sz w:val="28"/>
          <w:szCs w:val="28"/>
        </w:rPr>
        <w:t xml:space="preserve">Образовательный курс </w:t>
      </w:r>
      <w:r w:rsidRPr="0028183D">
        <w:rPr>
          <w:b/>
          <w:bCs/>
          <w:sz w:val="28"/>
          <w:szCs w:val="28"/>
        </w:rPr>
        <w:t>«Фабрика предпринимательства»</w:t>
      </w:r>
      <w:r w:rsidRPr="0028183D">
        <w:rPr>
          <w:sz w:val="28"/>
          <w:szCs w:val="28"/>
        </w:rPr>
        <w:t> – это обучающие мероприятия, миссия которых заключается в вовлечении активной части населения Республики Татарстан в предпринимательскую деятельность посредством наставничества опытных бизнесменов, создания готовых бизнес-макетов и их тиражирование начинающим предпринимателям.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bCs/>
          <w:sz w:val="28"/>
          <w:szCs w:val="28"/>
        </w:rPr>
        <w:t>П</w:t>
      </w:r>
      <w:r w:rsidRPr="0028183D">
        <w:rPr>
          <w:sz w:val="28"/>
          <w:szCs w:val="28"/>
        </w:rPr>
        <w:t xml:space="preserve">роект </w:t>
      </w:r>
      <w:r w:rsidRPr="0028183D">
        <w:rPr>
          <w:rStyle w:val="a8"/>
          <w:sz w:val="28"/>
          <w:szCs w:val="28"/>
        </w:rPr>
        <w:t xml:space="preserve">«Бизнес-класс» </w:t>
      </w:r>
      <w:r w:rsidRPr="00C25858">
        <w:rPr>
          <w:rStyle w:val="a8"/>
          <w:b w:val="0"/>
          <w:sz w:val="28"/>
          <w:szCs w:val="28"/>
        </w:rPr>
        <w:t>(</w:t>
      </w:r>
      <w:hyperlink r:id="rId7" w:history="1">
        <w:r w:rsidRPr="00C25858">
          <w:rPr>
            <w:rStyle w:val="a4"/>
            <w:color w:val="000000" w:themeColor="text1"/>
            <w:sz w:val="28"/>
            <w:szCs w:val="28"/>
            <w:u w:val="none"/>
          </w:rPr>
          <w:t>https://business-class.pro</w:t>
        </w:r>
      </w:hyperlink>
      <w:r w:rsidRPr="0028183D">
        <w:rPr>
          <w:sz w:val="28"/>
          <w:szCs w:val="28"/>
        </w:rPr>
        <w:t>)</w:t>
      </w:r>
      <w:r w:rsidRPr="00C25858">
        <w:rPr>
          <w:rStyle w:val="a8"/>
          <w:b w:val="0"/>
          <w:sz w:val="28"/>
          <w:szCs w:val="28"/>
        </w:rPr>
        <w:t>.</w:t>
      </w:r>
      <w:r w:rsidRPr="0028183D">
        <w:rPr>
          <w:rStyle w:val="a8"/>
          <w:sz w:val="28"/>
          <w:szCs w:val="28"/>
        </w:rPr>
        <w:t xml:space="preserve"> </w:t>
      </w:r>
      <w:r w:rsidRPr="0028183D">
        <w:rPr>
          <w:sz w:val="28"/>
          <w:szCs w:val="28"/>
        </w:rPr>
        <w:t>Данный образовательный онлайн проект от компании «</w:t>
      </w:r>
      <w:proofErr w:type="spellStart"/>
      <w:r w:rsidRPr="0028183D">
        <w:rPr>
          <w:sz w:val="28"/>
          <w:szCs w:val="28"/>
        </w:rPr>
        <w:t>Google</w:t>
      </w:r>
      <w:proofErr w:type="spellEnd"/>
      <w:r w:rsidRPr="0028183D">
        <w:rPr>
          <w:sz w:val="28"/>
          <w:szCs w:val="28"/>
        </w:rPr>
        <w:t xml:space="preserve">» и ПАО «Сбербанк России» представляет собой пошаговую программу в форме онлайн-портала, на котором представлены обучающие материалы по широкому кругу тем и промежуточные тесты, направленные как на обучение начинающих предпринимателей, так и на развитие и повышение эффективности существующего бизнеса. </w:t>
      </w:r>
    </w:p>
    <w:p w:rsidR="00C25858" w:rsidRPr="0028183D" w:rsidRDefault="00C25858" w:rsidP="00C25858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28183D">
        <w:rPr>
          <w:bCs/>
          <w:sz w:val="28"/>
          <w:szCs w:val="28"/>
        </w:rPr>
        <w:t xml:space="preserve">Кроме того, АО «Федеральная корпорация по развитию малого и среднего предпринимательства» создана информационно-аналитическая система </w:t>
      </w:r>
      <w:r w:rsidRPr="0028183D">
        <w:rPr>
          <w:b/>
          <w:bCs/>
          <w:sz w:val="28"/>
          <w:szCs w:val="28"/>
        </w:rPr>
        <w:t xml:space="preserve">«Бизнес-навигатор МСП» </w:t>
      </w:r>
      <w:r w:rsidRPr="0028183D">
        <w:rPr>
          <w:sz w:val="28"/>
          <w:szCs w:val="28"/>
        </w:rPr>
        <w:t>(</w:t>
      </w:r>
      <w:hyperlink r:id="rId8" w:tgtFrame="_blank" w:history="1">
        <w:r w:rsidRPr="00C25858">
          <w:rPr>
            <w:rStyle w:val="a4"/>
            <w:color w:val="000000" w:themeColor="text1"/>
            <w:sz w:val="28"/>
            <w:szCs w:val="28"/>
            <w:u w:val="none"/>
          </w:rPr>
          <w:t>https://navigator.smbn.ru</w:t>
        </w:r>
      </w:hyperlink>
      <w:r w:rsidRPr="0028183D">
        <w:rPr>
          <w:sz w:val="28"/>
          <w:szCs w:val="28"/>
        </w:rPr>
        <w:t xml:space="preserve">). Портал представляет собой бесплатный онлайн-ресурс для поддержки предпринимателей, с помощью которого можно узнать о финансовой, имущественной и других видах государственной поддержки, которые доступны малому и среднему бизнесу. </w:t>
      </w:r>
    </w:p>
    <w:p w:rsidR="00C25858" w:rsidRPr="0028183D" w:rsidRDefault="00C25858" w:rsidP="00C25858"/>
    <w:p w:rsidR="00C37CBC" w:rsidRPr="00C37CBC" w:rsidRDefault="00C37CBC" w:rsidP="00C25858">
      <w:pPr>
        <w:overflowPunct/>
        <w:jc w:val="right"/>
        <w:rPr>
          <w:sz w:val="28"/>
          <w:szCs w:val="28"/>
        </w:rPr>
      </w:pPr>
    </w:p>
    <w:sectPr w:rsidR="00C37CBC" w:rsidRPr="00C37CBC" w:rsidSect="009F1248">
      <w:pgSz w:w="11906" w:h="16838"/>
      <w:pgMar w:top="851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D0"/>
    <w:multiLevelType w:val="hybridMultilevel"/>
    <w:tmpl w:val="508A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90C"/>
    <w:multiLevelType w:val="hybridMultilevel"/>
    <w:tmpl w:val="84F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15471"/>
    <w:multiLevelType w:val="hybridMultilevel"/>
    <w:tmpl w:val="F084A18E"/>
    <w:lvl w:ilvl="0" w:tplc="F0D4A8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06"/>
    <w:rsid w:val="0000607C"/>
    <w:rsid w:val="00020605"/>
    <w:rsid w:val="000274D6"/>
    <w:rsid w:val="0003761C"/>
    <w:rsid w:val="00041814"/>
    <w:rsid w:val="00064341"/>
    <w:rsid w:val="00071695"/>
    <w:rsid w:val="00072A47"/>
    <w:rsid w:val="00072B6B"/>
    <w:rsid w:val="000873C5"/>
    <w:rsid w:val="00094972"/>
    <w:rsid w:val="000A1C34"/>
    <w:rsid w:val="000A27D5"/>
    <w:rsid w:val="000B13F7"/>
    <w:rsid w:val="000E4B37"/>
    <w:rsid w:val="001273E3"/>
    <w:rsid w:val="00137504"/>
    <w:rsid w:val="0014688E"/>
    <w:rsid w:val="00170FBE"/>
    <w:rsid w:val="0018187D"/>
    <w:rsid w:val="00183295"/>
    <w:rsid w:val="001C3EAC"/>
    <w:rsid w:val="001E1346"/>
    <w:rsid w:val="001F1CD5"/>
    <w:rsid w:val="001F74D7"/>
    <w:rsid w:val="002063A0"/>
    <w:rsid w:val="00225C7E"/>
    <w:rsid w:val="00233DDD"/>
    <w:rsid w:val="002348B0"/>
    <w:rsid w:val="00235C05"/>
    <w:rsid w:val="00252E55"/>
    <w:rsid w:val="00264BD1"/>
    <w:rsid w:val="00281E12"/>
    <w:rsid w:val="002978BB"/>
    <w:rsid w:val="002A0A7E"/>
    <w:rsid w:val="002E1077"/>
    <w:rsid w:val="002F1954"/>
    <w:rsid w:val="002F333E"/>
    <w:rsid w:val="00347F91"/>
    <w:rsid w:val="0035454B"/>
    <w:rsid w:val="00396C1C"/>
    <w:rsid w:val="003A313A"/>
    <w:rsid w:val="003B2448"/>
    <w:rsid w:val="003B281A"/>
    <w:rsid w:val="003E23D3"/>
    <w:rsid w:val="004277F0"/>
    <w:rsid w:val="0043267C"/>
    <w:rsid w:val="00436B63"/>
    <w:rsid w:val="0044406E"/>
    <w:rsid w:val="0045401B"/>
    <w:rsid w:val="0048381D"/>
    <w:rsid w:val="004A109D"/>
    <w:rsid w:val="004B735F"/>
    <w:rsid w:val="004E217A"/>
    <w:rsid w:val="004E3824"/>
    <w:rsid w:val="004E5EB0"/>
    <w:rsid w:val="00526BA1"/>
    <w:rsid w:val="0053472D"/>
    <w:rsid w:val="005359ED"/>
    <w:rsid w:val="00597EDF"/>
    <w:rsid w:val="005B5D71"/>
    <w:rsid w:val="005C00C4"/>
    <w:rsid w:val="005D2910"/>
    <w:rsid w:val="005D5389"/>
    <w:rsid w:val="00632DE2"/>
    <w:rsid w:val="0064593A"/>
    <w:rsid w:val="0068746E"/>
    <w:rsid w:val="00687E6B"/>
    <w:rsid w:val="006A2E11"/>
    <w:rsid w:val="006A486A"/>
    <w:rsid w:val="006D4A8E"/>
    <w:rsid w:val="006E03BC"/>
    <w:rsid w:val="006F1B09"/>
    <w:rsid w:val="00701F87"/>
    <w:rsid w:val="00764303"/>
    <w:rsid w:val="0076575D"/>
    <w:rsid w:val="0077669C"/>
    <w:rsid w:val="007801E4"/>
    <w:rsid w:val="007809C2"/>
    <w:rsid w:val="00797138"/>
    <w:rsid w:val="007B516E"/>
    <w:rsid w:val="007E75BF"/>
    <w:rsid w:val="008836FF"/>
    <w:rsid w:val="00887EA1"/>
    <w:rsid w:val="008976C6"/>
    <w:rsid w:val="008A7E43"/>
    <w:rsid w:val="008B5338"/>
    <w:rsid w:val="008D4321"/>
    <w:rsid w:val="008E515D"/>
    <w:rsid w:val="008F7285"/>
    <w:rsid w:val="00915499"/>
    <w:rsid w:val="0092246D"/>
    <w:rsid w:val="009277BB"/>
    <w:rsid w:val="009405F6"/>
    <w:rsid w:val="0094214D"/>
    <w:rsid w:val="00954731"/>
    <w:rsid w:val="00976B43"/>
    <w:rsid w:val="009C3552"/>
    <w:rsid w:val="009C4EF3"/>
    <w:rsid w:val="009F1248"/>
    <w:rsid w:val="009F1935"/>
    <w:rsid w:val="009F5890"/>
    <w:rsid w:val="009F7C74"/>
    <w:rsid w:val="00A0070E"/>
    <w:rsid w:val="00A00E1A"/>
    <w:rsid w:val="00A17F43"/>
    <w:rsid w:val="00A254EE"/>
    <w:rsid w:val="00A2695B"/>
    <w:rsid w:val="00A4077F"/>
    <w:rsid w:val="00A80415"/>
    <w:rsid w:val="00A93A20"/>
    <w:rsid w:val="00AB7DC9"/>
    <w:rsid w:val="00AC42F3"/>
    <w:rsid w:val="00AD0D91"/>
    <w:rsid w:val="00AD67D5"/>
    <w:rsid w:val="00AE5006"/>
    <w:rsid w:val="00AF041A"/>
    <w:rsid w:val="00B05471"/>
    <w:rsid w:val="00B07225"/>
    <w:rsid w:val="00B15770"/>
    <w:rsid w:val="00B1698B"/>
    <w:rsid w:val="00B16DC6"/>
    <w:rsid w:val="00B27D81"/>
    <w:rsid w:val="00B42CBD"/>
    <w:rsid w:val="00B475BF"/>
    <w:rsid w:val="00B6191C"/>
    <w:rsid w:val="00B61B81"/>
    <w:rsid w:val="00B83816"/>
    <w:rsid w:val="00B92AD0"/>
    <w:rsid w:val="00BB00BB"/>
    <w:rsid w:val="00BB60B8"/>
    <w:rsid w:val="00BC3E74"/>
    <w:rsid w:val="00BF2E32"/>
    <w:rsid w:val="00C05A20"/>
    <w:rsid w:val="00C1051A"/>
    <w:rsid w:val="00C12412"/>
    <w:rsid w:val="00C15954"/>
    <w:rsid w:val="00C17A34"/>
    <w:rsid w:val="00C25858"/>
    <w:rsid w:val="00C26D75"/>
    <w:rsid w:val="00C37CBC"/>
    <w:rsid w:val="00C639AA"/>
    <w:rsid w:val="00C9090C"/>
    <w:rsid w:val="00CA7F42"/>
    <w:rsid w:val="00D03BDC"/>
    <w:rsid w:val="00D555DE"/>
    <w:rsid w:val="00D76702"/>
    <w:rsid w:val="00DA0AEF"/>
    <w:rsid w:val="00DA2DC3"/>
    <w:rsid w:val="00DA571A"/>
    <w:rsid w:val="00DB20AE"/>
    <w:rsid w:val="00DD5EAA"/>
    <w:rsid w:val="00DD795B"/>
    <w:rsid w:val="00DE43B1"/>
    <w:rsid w:val="00E505FC"/>
    <w:rsid w:val="00E649B8"/>
    <w:rsid w:val="00E7714F"/>
    <w:rsid w:val="00E85032"/>
    <w:rsid w:val="00EA3B26"/>
    <w:rsid w:val="00EB2268"/>
    <w:rsid w:val="00EC0922"/>
    <w:rsid w:val="00EF2CD3"/>
    <w:rsid w:val="00EF646D"/>
    <w:rsid w:val="00F01593"/>
    <w:rsid w:val="00F12662"/>
    <w:rsid w:val="00F15F13"/>
    <w:rsid w:val="00F25418"/>
    <w:rsid w:val="00F52E21"/>
    <w:rsid w:val="00F65B26"/>
    <w:rsid w:val="00F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CA2-51BF-49AB-850B-C0D72F05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27D5"/>
    <w:rPr>
      <w:color w:val="808080"/>
      <w:shd w:val="clear" w:color="auto" w:fill="E6E6E6"/>
    </w:rPr>
  </w:style>
  <w:style w:type="paragraph" w:customStyle="1" w:styleId="Standard">
    <w:name w:val="Standard"/>
    <w:rsid w:val="001E134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rmal (Web)"/>
    <w:basedOn w:val="a"/>
    <w:uiPriority w:val="99"/>
    <w:unhideWhenUsed/>
    <w:rsid w:val="00C37C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37CBC"/>
    <w:rPr>
      <w:b/>
      <w:bCs/>
    </w:rPr>
  </w:style>
  <w:style w:type="paragraph" w:styleId="a9">
    <w:name w:val="List Paragraph"/>
    <w:basedOn w:val="a"/>
    <w:uiPriority w:val="1"/>
    <w:qFormat/>
    <w:rsid w:val="00F52E2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F52E21"/>
    <w:pPr>
      <w:widowControl w:val="0"/>
      <w:overflowPunct/>
      <w:adjustRightInd/>
      <w:textAlignment w:val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52E21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smb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usiness-class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rt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7869F-F5DF-4528-8E84-3821EF2E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Светлана</cp:lastModifiedBy>
  <cp:revision>2</cp:revision>
  <cp:lastPrinted>2019-02-08T05:53:00Z</cp:lastPrinted>
  <dcterms:created xsi:type="dcterms:W3CDTF">2022-02-14T06:55:00Z</dcterms:created>
  <dcterms:modified xsi:type="dcterms:W3CDTF">2022-02-14T06:55:00Z</dcterms:modified>
</cp:coreProperties>
</file>